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9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9"/>
        <w:gridCol w:w="1439"/>
        <w:gridCol w:w="1439"/>
        <w:gridCol w:w="1439"/>
        <w:gridCol w:w="1440"/>
        <w:gridCol w:w="1439"/>
        <w:gridCol w:w="1439"/>
        <w:gridCol w:w="1439"/>
        <w:gridCol w:w="1440"/>
      </w:tblGrid>
      <w:tr>
        <w:tblPrEx>
          <w:shd w:val="clear" w:color="auto" w:fill="bdc0bf"/>
        </w:tblPrEx>
        <w:trPr>
          <w:trHeight w:val="655" w:hRule="atLeast"/>
          <w:tblHeader/>
        </w:trPr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FIELD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8:00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9:00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10:00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11:00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12:00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1:00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2:00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3:00</w:t>
            </w:r>
          </w:p>
        </w:tc>
      </w:tr>
      <w:tr>
        <w:tblPrEx>
          <w:shd w:val="clear" w:color="auto" w:fill="auto"/>
        </w:tblPrEx>
        <w:trPr>
          <w:trHeight w:val="1136" w:hRule="atLeast"/>
        </w:trPr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1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 xml:space="preserve">WGG 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Fulton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WebThom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WGB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Penfield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Shen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Canan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CNS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Carthage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Penn Yan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WarVal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Penfield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WGG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Watertown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Canan</w:t>
            </w:r>
          </w:p>
        </w:tc>
      </w:tr>
      <w:tr>
        <w:tblPrEx>
          <w:shd w:val="clear" w:color="auto" w:fill="auto"/>
        </w:tblPrEx>
        <w:trPr>
          <w:trHeight w:val="1136" w:hRule="atLeast"/>
        </w:trPr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2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CNS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Penfield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Shen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Watertown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ville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WebSh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WebThom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BallSpa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WGG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WebSh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Canan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BallSpa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Carthage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WGB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BallSpa</w:t>
            </w:r>
          </w:p>
        </w:tc>
      </w:tr>
      <w:tr>
        <w:tblPrEx>
          <w:shd w:val="clear" w:color="auto" w:fill="auto"/>
        </w:tblPrEx>
        <w:trPr>
          <w:trHeight w:val="1136" w:hRule="atLeast"/>
        </w:trPr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3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ville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Carthage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Penn Yan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BallSpa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CNS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Fulton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WarVal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WGB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ville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Penfield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WebThom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Watertown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CNS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WebSh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Shen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Penn Yan</w:t>
            </w:r>
          </w:p>
        </w:tc>
      </w:tr>
      <w:tr>
        <w:tblPrEx>
          <w:shd w:val="clear" w:color="auto" w:fill="auto"/>
        </w:tblPrEx>
        <w:trPr>
          <w:trHeight w:val="1136" w:hRule="atLeast"/>
        </w:trPr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40"/>
                <w:szCs w:val="40"/>
                <w:rtl w:val="0"/>
              </w:rPr>
              <w:t>4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WebSh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Canan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WarVal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WGG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Carthage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Watertown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Penn Yan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Fulton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WGB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Shen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B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ville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Fulton</w:t>
            </w:r>
          </w:p>
        </w:tc>
        <w:tc>
          <w:tcPr>
            <w:tcW w:type="dxa" w:w="14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WebThom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Vs</w:t>
            </w:r>
          </w:p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WarVal</w:t>
            </w:r>
          </w:p>
        </w:tc>
      </w:tr>
    </w:tbl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Even Hour Games</w:t>
        <w:tab/>
        <w:tab/>
        <w:tab/>
        <w:tab/>
        <w:tab/>
        <w:t>Odd Hour Games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West Genny Gold (WGG)</w:t>
        <w:tab/>
        <w:tab/>
        <w:tab/>
        <w:tab/>
        <w:tab/>
        <w:t>Webster Thomas. (WebThom)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Fulton</w:t>
        <w:tab/>
        <w:tab/>
        <w:tab/>
        <w:tab/>
        <w:tab/>
        <w:tab/>
        <w:tab/>
        <w:tab/>
        <w:t>West Genny Blue (WGB)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Cicero-N. Syracuse (CNS)</w:t>
        <w:tab/>
        <w:tab/>
        <w:tab/>
        <w:tab/>
        <w:tab/>
        <w:t>Shenendahoa (Shen)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Penfield</w:t>
        <w:tab/>
        <w:tab/>
        <w:tab/>
        <w:tab/>
        <w:tab/>
        <w:tab/>
        <w:tab/>
        <w:t>Watertown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Baldwinsville (B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ville)</w:t>
        <w:tab/>
        <w:tab/>
        <w:tab/>
        <w:tab/>
        <w:tab/>
        <w:t>Penn Yan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Carthage</w:t>
        <w:tab/>
        <w:tab/>
        <w:tab/>
        <w:tab/>
        <w:tab/>
        <w:tab/>
        <w:tab/>
        <w:t>Ballston Spa (BallSpa)</w:t>
      </w:r>
      <w:r>
        <w:rPr>
          <w:b w:val="1"/>
          <w:bCs w:val="1"/>
          <w:sz w:val="24"/>
          <w:szCs w:val="24"/>
        </w:rPr>
        <w:tab/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Fayetteville-Manlius (FM)</w:t>
        <w:tab/>
        <w:tab/>
        <w:tab/>
        <w:tab/>
        <w:tab/>
        <w:t>Canandaigua (Canan)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Webster-Shroeder (WebSh)</w:t>
        <w:tab/>
        <w:tab/>
        <w:tab/>
        <w:tab/>
        <w:t>Warwick Valley (WarVal)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keepNext w:val="1"/>
      <w:tabs>
        <w:tab w:val="center" w:pos="6480"/>
        <w:tab w:val="right" w:pos="12960"/>
        <w:tab w:val="clear" w:pos="9020"/>
      </w:tabs>
      <w:jc w:val="left"/>
      <w:outlineLvl w:val="0"/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21st Annual John Pepper Wildcat Invitational July 27,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